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pStyle w:val="7"/>
        <w:spacing w:before="78" w:line="219" w:lineRule="auto"/>
        <w:rPr>
          <w:rFonts w:hint="eastAsia" w:ascii="黑体" w:hAnsi="黑体" w:eastAsia="黑体" w:cs="黑体"/>
          <w:b w:val="0"/>
          <w:bCs w:val="0"/>
          <w:spacing w:val="-2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0"/>
          <w:szCs w:val="30"/>
          <w:highlight w:val="none"/>
          <w:lang w:val="en-US" w:eastAsia="zh-CN"/>
        </w:rPr>
        <w:t>附件</w:t>
      </w:r>
      <w:bookmarkStart w:id="0" w:name="_GoBack"/>
      <w:r>
        <w:rPr>
          <w:rFonts w:hint="eastAsia" w:ascii="Times New Roman" w:hAnsi="Times New Roman" w:eastAsia="方正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/>
          <w:b/>
          <w:bCs/>
          <w:spacing w:val="-2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pacing w:val="-2"/>
          <w:sz w:val="30"/>
          <w:szCs w:val="30"/>
          <w:highlight w:val="none"/>
          <w:lang w:val="en-US" w:eastAsia="zh-CN"/>
        </w:rPr>
        <w:t>响应文件格式</w:t>
      </w:r>
      <w:bookmarkEnd w:id="0"/>
      <w:r>
        <w:rPr>
          <w:rFonts w:hint="eastAsia" w:ascii="黑体" w:hAnsi="黑体" w:eastAsia="黑体" w:cs="黑体"/>
          <w:b w:val="0"/>
          <w:bCs w:val="0"/>
          <w:spacing w:val="-2"/>
          <w:sz w:val="30"/>
          <w:szCs w:val="30"/>
          <w:highlight w:val="none"/>
          <w:lang w:val="en-US" w:eastAsia="zh-CN"/>
        </w:rPr>
        <w:t>（未提供格式的内容格式自拟）</w:t>
      </w:r>
    </w:p>
    <w:p w14:paraId="0F5BB3A5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49A5C249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747A26A3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3B101B4">
      <w:pPr>
        <w:jc w:val="center"/>
        <w:rPr>
          <w:color w:val="auto"/>
          <w:highlight w:val="none"/>
        </w:rPr>
      </w:pPr>
    </w:p>
    <w:p w14:paraId="1A7B96AB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3601D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国晶新能源（滁州）有限公司光伏项目施工供应商建库项目</w:t>
      </w:r>
    </w:p>
    <w:p w14:paraId="4DF1D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项目编号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</w:t>
      </w:r>
    </w:p>
    <w:p w14:paraId="056BF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BE16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6ABE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9845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BA9B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41F504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B106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3603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3C02F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65FF36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6DBDFE08">
      <w:pPr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617FA287">
      <w:pPr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7D1EC157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5F3415E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7156A68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209AAD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336A2801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5020D93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1F41089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6DCCFFA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7735754F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74694F2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728D3E0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6104E92B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2146100E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2253A19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”(项目名称、编号）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、评审答疑、签订合同以及与合同执行有关的一切事务，其法律后果由我方承担。</w:t>
      </w:r>
    </w:p>
    <w:p w14:paraId="4D1658D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委托期限：                                </w:t>
      </w:r>
    </w:p>
    <w:p w14:paraId="3DC9D20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03CEA7D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附：授权委托人有效身份证及法定代表人有效身份证</w:t>
      </w:r>
    </w:p>
    <w:p w14:paraId="3FBD2C5A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5D86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0DE19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22C0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3A16D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4A02B5C5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6FEE27EA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BC66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本人以企业法定代表人的身份郑重承诺： </w:t>
      </w:r>
    </w:p>
    <w:p w14:paraId="32724A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项目的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73DE413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所提供的一切材料都是真实、有效、合法的； </w:t>
      </w:r>
    </w:p>
    <w:p w14:paraId="1E1A6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； </w:t>
      </w:r>
    </w:p>
    <w:p w14:paraId="30324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62074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串通，损害国家利益、社会公共利益或者他人的合法权益； </w:t>
      </w:r>
    </w:p>
    <w:p w14:paraId="3FB1C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0D220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EF39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41239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与项目单位签订的合作协议并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履行责任和义务； </w:t>
      </w:r>
    </w:p>
    <w:p w14:paraId="0B914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0D1B7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没收响应（履约）保证金、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1C64D3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01B87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4486D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年   月   日</w:t>
      </w:r>
    </w:p>
    <w:p w14:paraId="3FDC38F9"/>
    <w:sectPr>
      <w:headerReference r:id="rId5" w:type="default"/>
      <w:footerReference r:id="rId6" w:type="default"/>
      <w:pgSz w:w="11906" w:h="16839"/>
      <w:pgMar w:top="1451" w:right="1106" w:bottom="1083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9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2024-11-20T03:31:28Z</dcterms:created>
  <dc:creator>lenovo</dc:creator>
  <cp:lastModifiedBy>不知何时</cp:lastModifiedBy>
  <dcterms:modified xsi:type="dcterms:W3CDTF">2024-11-20T03:37:24Z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888EB80AA0E34637A6D2E52AD95A72AF_12</vt:lpwstr>
  </property>
</Properties>
</file>